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CALCIMEDICA,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38942Q202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38942Q202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Avenue Venture Opportunities Fund 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1,000,358.00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Aggregate amount owned includes 359,195 shares of common stock issuable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conversion of a loan to Issuer in the principal amount of $1 million and 641,163 shares of common stock issuable upon exercise of warrants outstanding. Such loan is convertible at any time at lender's option at a per share conversion price of $2.784.</w:t>
      </w:r>
    </w:p>
    <w:p>
      <w:pPr>
        <w:spacing w:after="0" w:line="2" w:lineRule="exact"/>
        <w:rPr>
          <w:sz w:val="20"/>
          <w:szCs w:val="20"/>
          <w:color w:val="auto"/>
        </w:rPr>
      </w:pPr>
    </w:p>
    <w:p>
      <w:pPr>
        <w:ind w:firstLine="8"/>
        <w:spacing w:after="0" w:line="237"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is based on. 13,971,990 fully diluted shares of Common Stock of CalciMedica, Inc. (the "Issuer") outstanding as of May 6, 2025.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38942Q202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Avenue Capital Management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1,000,358.00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1,000,358.00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11" w:right="3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1,000,358.00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Avenue Capital Management II, L.P. is a registered investment adviser and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manager ("Manager") of Avenue Venture Opportunities Fund II, L.P. (the "Fund"). The general partner of the Fund has delegated all management authority to Manager and therefore, Manager has sole voting and dispositive power over all securities of Issuer held by the Fund but disclaims beneficial ownership thereof except to the extent of its pecuniary interest, if any, therein. (2) Percent of class is based on 13,971,990 shares of Common Stock of Issuer outstanding as of May 6,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38942Q202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Avenue Venture Opportunities Partners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1,000,358.00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type w:val="continuous"/>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Avenue Venture Opportunities Partners II, LLC ("AVOPII") is the general partner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Fund. AVOPII has delegated voting and dispositive power over securities held by the Fund to Manager and disclaims</w:t>
      </w:r>
    </w:p>
    <w:p>
      <w:pPr>
        <w:sectPr>
          <w:pgSz w:w="11900" w:h="16838" w:orient="portrait"/>
          <w:cols w:equalWidth="0" w:num="1">
            <w:col w:w="11200"/>
          </w:cols>
          <w:pgMar w:left="320" w:top="111" w:right="3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beneficial ownership of securities held by the Fund, except to the extent of its pecuniary interest, if any, therein. (2) Percent of class is based on 13,971,990 shares of Issuer's common stock outstanding as of May 6,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38942Q202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 Venture Opportunities Partners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00"/>
          </w:cols>
          <w:pgMar w:left="320" w:top="112" w:right="6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1,000,358.00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740"/>
          </w:cols>
          <w:pgMar w:left="320" w:top="112" w:right="679" w:bottom="0" w:gutter="0" w:footer="0" w:header="0"/>
          <w:type w:val="continuous"/>
        </w:sectPr>
      </w:pPr>
    </w:p>
    <w:p>
      <w:pPr>
        <w:spacing w:after="0" w:line="7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GL Venture Opportunities Partners II, LLC ("GLVOPII") is the managing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 of AVOPII, the general partner of the Fund. GLVOPII has no voting or dispositive power over securities held by the Fund and disclaims beneficial ownership of securities held by the Fund, except to the extent of its pecuniary interest, if any, therein. (2) Percent of class is based on 13,971,990 shares of Issuer's common stock outstanding as of May 6,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38942Q202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Marc Lasry</w:t>
      </w:r>
    </w:p>
    <w:p>
      <w:pPr>
        <w:spacing w:after="0" w:line="2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900"/>
          </w:cols>
          <w:pgMar w:left="320" w:top="112" w:right="679" w:bottom="0" w:gutter="0" w:footer="0" w:header="0"/>
          <w:type w:val="continuous"/>
        </w:sectPr>
      </w:pPr>
    </w:p>
    <w:bookmarkStart w:id="4" w:name="page5"/>
    <w:bookmarkEnd w:id="4"/>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1,000,358.00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40"/>
          </w:cols>
          <w:pgMar w:left="320" w:top="369" w:right="57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Marc Lasry is the beneficial owner of GLVOPII and therefore, is the ultimate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 of the Fund. Mr. Lasry does not have voting or dispositive power over securities held by the Fund. (2) Percent of class is based on 13,971,990 shares of Issuer's common stock outstanding as of May 6,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00"/>
          </w:cols>
          <w:pgMar w:left="320" w:top="369" w:right="5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CALCIMEDICA,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 Coast Boulevard South, Suite 307, La Jolla, California 92037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Avenue Venture Opportunities Fund II, L.P., Avenue Capital Management II, L.P., Avenue Venture Opportunities Partners II, LLC, GL Venture Opportunities Partners II, LLC, Marc Lasry</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Avenue Capital Group 11 West 42nd Street, 9th Floor, New York, New York 10036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60" w:space="300"/>
            <w:col w:w="10040"/>
          </w:cols>
          <w:pgMar w:left="320" w:top="369" w:right="579" w:bottom="0" w:gutter="0" w:footer="0" w:header="0"/>
          <w:type w:val="continuous"/>
        </w:sectPr>
      </w:pPr>
    </w:p>
    <w:p>
      <w:pPr>
        <w:spacing w:after="0" w:line="33" w:lineRule="exact"/>
        <w:rPr>
          <w:sz w:val="20"/>
          <w:szCs w:val="20"/>
          <w:color w:val="auto"/>
        </w:rPr>
      </w:pPr>
    </w:p>
    <w:p>
      <w:pPr>
        <w:ind w:left="960" w:right="280" w:hanging="912"/>
        <w:spacing w:after="0" w:line="244"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Avenue Venture Opportunities Fund II, L.P., Avenue Capital Management II, L.P., Avenue Venture Opportunities Partners II, LLC, and GL Venture Opportunities Partners II, LLC are organized under the laws of the State of Delaware. Marc Lasry is a U.S. citizen.</w:t>
      </w:r>
    </w:p>
    <w:p>
      <w:pPr>
        <w:spacing w:after="0" w:line="11"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1000"/>
          </w:cols>
          <w:pgMar w:left="320" w:top="369" w:right="57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38942Q202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this Item 4(a) is set forth in Row (9) of the cover page for each Reporting Person hereto and is incorporated herein by reference for each such Reporting Person.</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this Item 4(b) is set forth in Row (11) of the cover page for each Reporting Person hereto and is incorporated herein by reference for each such Reporting Person. %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00"/>
          </w:cols>
          <w:pgMar w:left="360" w:top="111" w:right="419" w:bottom="0" w:gutter="0" w:footer="0" w:header="0"/>
          <w:type w:val="continuous"/>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Avenue Venture Opportunities Fund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Schinder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Andrew Schinder POA for Marc Lasry, Member</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GL Venture Opportunities Partners II LLC, Man.</w:t>
      </w:r>
    </w:p>
    <w:p>
      <w:pPr>
        <w:ind w:left="6740"/>
        <w:spacing w:after="0" w:line="231" w:lineRule="auto"/>
        <w:rPr>
          <w:sz w:val="20"/>
          <w:szCs w:val="20"/>
          <w:color w:val="auto"/>
        </w:rPr>
      </w:pPr>
      <w:r>
        <w:rPr>
          <w:rFonts w:ascii="Times New Roman" w:cs="Times New Roman" w:eastAsia="Times New Roman" w:hAnsi="Times New Roman"/>
          <w:sz w:val="22"/>
          <w:szCs w:val="22"/>
          <w:color w:val="auto"/>
        </w:rPr>
        <w:t>Mbr Avenue Venture Opportunities Partners II</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Gen. Ptnr.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05/28/2025</w:t>
      </w:r>
    </w:p>
    <w:p>
      <w:pPr>
        <w:spacing w:after="0" w:line="1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Avenue Capital Management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Schinder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Andrew Schinder POA for Marc Lasry, Member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Avenue Capital Management II GenPar, LLC,</w:t>
      </w: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Avenue Venture Opportunities Partners 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Schinder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Andrew Schinder POA for Marc Lasry, Member</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GL Venture Opportunities Partners II, LLC,</w:t>
      </w:r>
    </w:p>
    <w:p>
      <w:pPr>
        <w:ind w:left="674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05/28/2025</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GL Venture Opportunities Partners 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Schinder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Schinder Attorney-in-Fact for Marc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Lasry,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05/28/2025</w:t>
      </w:r>
    </w:p>
    <w:p>
      <w:pPr>
        <w:spacing w:after="0" w:line="1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Marc Lasry</w:t>
      </w:r>
    </w:p>
    <w:p>
      <w:pPr>
        <w:spacing w:after="0" w:line="152" w:lineRule="exact"/>
        <w:rPr>
          <w:sz w:val="20"/>
          <w:szCs w:val="20"/>
          <w:color w:val="auto"/>
        </w:rPr>
      </w:pPr>
    </w:p>
    <w:p>
      <w:pPr>
        <w:ind w:left="516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Schinder</w:t>
      </w:r>
    </w:p>
    <w:p>
      <w:pPr>
        <w:spacing w:after="0" w:line="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Name/Title: Marc Lasry Attorney-in-Fact for Marc Lasry</w:t>
      </w:r>
    </w:p>
    <w:p>
      <w:pPr>
        <w:spacing w:after="0" w:line="44" w:lineRule="exact"/>
        <w:rPr>
          <w:sz w:val="20"/>
          <w:szCs w:val="20"/>
          <w:color w:val="auto"/>
        </w:rPr>
      </w:pPr>
    </w:p>
    <w:p>
      <w:pPr>
        <w:ind w:left="5160"/>
        <w:spacing w:after="0"/>
        <w:tabs>
          <w:tab w:leader="none" w:pos="6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560"/>
        <w:spacing w:after="0" w:line="244" w:lineRule="auto"/>
        <w:rPr>
          <w:sz w:val="20"/>
          <w:szCs w:val="20"/>
          <w:color w:val="auto"/>
        </w:rPr>
      </w:pPr>
      <w:r>
        <w:rPr>
          <w:rFonts w:ascii="Times New Roman" w:cs="Times New Roman" w:eastAsia="Times New Roman" w:hAnsi="Times New Roman"/>
          <w:sz w:val="22"/>
          <w:szCs w:val="22"/>
          <w:color w:val="auto"/>
        </w:rPr>
        <w:t>Exhibit 99.1 Power of Attorney dated January 28, 2019 (filed as Exhibit 99.1 to Schedule 13G on October 3, 2024). https://www.sec.gov/Archives/edgar/data/1792691/000182912624006629/beyondair_ex99-1.htm Exhibit 99.2 Joint Filing Agreement.</w:t>
      </w:r>
    </w:p>
    <w:p>
      <w:pPr>
        <w:sectPr>
          <w:pgSz w:w="11900" w:h="16838" w:orient="portrait"/>
          <w:cols w:equalWidth="0" w:num="1">
            <w:col w:w="11140"/>
          </w:cols>
          <w:pgMar w:left="36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OF SCHEDULE 13G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undersigned hereby agrees to file jointly the Schedule 13G to which this Agreement is attached, and any amendments to the Schedule 13G (the “Schedule 13G”) filed with respect to the common stock, par value $0.0001 per share, of CalciMedica,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which may be deemed necessary, pursuant to Regulation 13D-G under the Securities Exchange Act of 1934, as amended.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and any future amendments to the Schedule 13G, and for the completeness and accuracy of the information concerning such party contained therein, but such party is not responsible for the completeness or accuracy of information concerning any other party unless such party knows or has reason to believe that such information is inaccurate.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understood and agreed that a copy of this Agreement shall be attached as an exhibit to the Schedule 13G, and any future amendments to the Schedule 13G, filed on behalf of each of the parties 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Venture Opportunities Fund II, L.P.</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Avenue Venture Opportunities Partners II,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320"/>
            <w:col w:w="10660"/>
          </w:cols>
          <w:pgMar w:left="320" w:top="117"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GL Venture Opportunities Partners II,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ectPr>
          <w:pgSz w:w="11900" w:h="16838" w:orient="portrait"/>
          <w:cols w:equalWidth="0" w:num="2">
            <w:col w:w="260" w:space="320"/>
            <w:col w:w="10660"/>
          </w:cols>
          <w:pgMar w:left="320" w:top="117" w:right="339" w:bottom="1440" w:gutter="0" w:footer="0" w:header="0"/>
          <w:type w:val="continuous"/>
        </w:sectPr>
      </w:pP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Schinder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Schinder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 for Marc Lasry,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Venture Opportunities Partners II, LLC</w:t>
      </w:r>
    </w:p>
    <w:p>
      <w:pPr>
        <w:sectPr>
          <w:pgSz w:w="11900" w:h="16838" w:orient="portrait"/>
          <w:cols w:equalWidth="0" w:num="1">
            <w:col w:w="11240"/>
          </w:cols>
          <w:pgMar w:left="320" w:top="117"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 Venture Opportunities Partners II,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ectPr>
          <w:pgSz w:w="11900" w:h="16838" w:orient="portrait"/>
          <w:cols w:equalWidth="0" w:num="2">
            <w:col w:w="260" w:space="320"/>
            <w:col w:w="10660"/>
          </w:cols>
          <w:pgMar w:left="320" w:top="117" w:right="339" w:bottom="1440" w:gutter="0" w:footer="0" w:header="0"/>
          <w:type w:val="continuous"/>
        </w:sectPr>
      </w:pP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Schinder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Schinder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 for Marc Lasry,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 Venture Opportunities Partners II,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Schinder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Schinder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 for Marc Lasry,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Capital Management II, L.P.</w:t>
      </w:r>
    </w:p>
    <w:p>
      <w:pPr>
        <w:sectPr>
          <w:pgSz w:w="11900" w:h="16838" w:orient="portrait"/>
          <w:cols w:equalWidth="0" w:num="1">
            <w:col w:w="11240"/>
          </w:cols>
          <w:pgMar w:left="320" w:top="117"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Avenue Capital Management II GenPar,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320"/>
            <w:col w:w="10660"/>
          </w:cols>
          <w:pgMar w:left="320" w:top="117" w:right="339" w:bottom="1440" w:gutter="0" w:footer="0" w:header="0"/>
          <w:type w:val="continuous"/>
        </w:sectPr>
      </w:pP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Schinder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Schinder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 for Marc Lasry,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LASRY</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Andrew Schinder, Attorney-in-Fact 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32061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2025-05-28T18:01:04Z</dcterms:created>
  <dcterms:modified xsi:type="dcterms:W3CDTF">2025-05-28T18:01:04Z</dcterms:modified>
</cp:coreProperties>
</file>